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DA0E" w14:textId="77777777" w:rsidR="00D30B53" w:rsidRDefault="00D30B5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1B8625C0" w14:textId="77777777" w:rsidR="00D30B53" w:rsidRDefault="00D30B53">
      <w:pPr>
        <w:pStyle w:val="ConsPlusTitle"/>
        <w:jc w:val="center"/>
      </w:pPr>
    </w:p>
    <w:p w14:paraId="0463085A" w14:textId="77777777" w:rsidR="00D30B53" w:rsidRDefault="00D30B53">
      <w:pPr>
        <w:pStyle w:val="ConsPlusTitle"/>
        <w:jc w:val="center"/>
      </w:pPr>
      <w:r>
        <w:t>ПИСЬМО</w:t>
      </w:r>
    </w:p>
    <w:p w14:paraId="664410C0" w14:textId="77777777" w:rsidR="00D30B53" w:rsidRDefault="00D30B53">
      <w:pPr>
        <w:pStyle w:val="ConsPlusTitle"/>
        <w:jc w:val="center"/>
      </w:pPr>
      <w:r>
        <w:t>от 12 августа 2020 г. N 14-2/ООГ-12933</w:t>
      </w:r>
    </w:p>
    <w:p w14:paraId="5C438E75" w14:textId="77777777" w:rsidR="00D30B53" w:rsidRDefault="00D30B53">
      <w:pPr>
        <w:pStyle w:val="ConsPlusTitle"/>
        <w:jc w:val="center"/>
      </w:pPr>
    </w:p>
    <w:p w14:paraId="26BD103F" w14:textId="77777777" w:rsidR="00D30B53" w:rsidRDefault="00D30B53">
      <w:pPr>
        <w:pStyle w:val="ConsPlusTitle"/>
        <w:jc w:val="center"/>
      </w:pPr>
      <w:r>
        <w:t>КОГДА НУЖНО ВЫДАТЬ БУМАЖНУЮ ТРУДОВУЮ КНИЖКУ</w:t>
      </w:r>
    </w:p>
    <w:p w14:paraId="3E251063" w14:textId="77777777" w:rsidR="00D30B53" w:rsidRDefault="00D30B53">
      <w:pPr>
        <w:pStyle w:val="ConsPlusNormal"/>
        <w:jc w:val="both"/>
      </w:pPr>
    </w:p>
    <w:p w14:paraId="2EF27517" w14:textId="77777777" w:rsidR="00D30B53" w:rsidRDefault="00D30B53">
      <w:pPr>
        <w:pStyle w:val="ConsPlusNormal"/>
        <w:ind w:firstLine="540"/>
        <w:jc w:val="both"/>
      </w:pPr>
      <w:r>
        <w:t>&lt;...&gt; Мнение Минтруда России по вопросам, содержащимся в обращении, не является разъяснением и нормативным правовым актом.</w:t>
      </w:r>
    </w:p>
    <w:p w14:paraId="2682C601" w14:textId="77777777" w:rsidR="00D30B53" w:rsidRDefault="00D30B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2</w:t>
        </w:r>
      </w:hyperlink>
      <w:r>
        <w:t xml:space="preserve"> Федерального закона N 439-ФЗ каждый работник по 31 декабря 2020 г.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5" w:history="1">
        <w:r>
          <w:rPr>
            <w:color w:val="0000FF"/>
          </w:rPr>
          <w:t>статьей 66</w:t>
        </w:r>
      </w:hyperlink>
      <w:r>
        <w:t xml:space="preserve"> ТК РФ или о предоставлении ему работодателем сведений о трудовой деятельности в соответствии со </w:t>
      </w:r>
      <w:hyperlink r:id="rId6" w:history="1">
        <w:r>
          <w:rPr>
            <w:color w:val="0000FF"/>
          </w:rPr>
          <w:t>статьей 66.1</w:t>
        </w:r>
      </w:hyperlink>
      <w:r>
        <w:t xml:space="preserve"> ТК РФ.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ПФР. В случае,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7" w:history="1">
        <w:r>
          <w:rPr>
            <w:color w:val="0000FF"/>
          </w:rPr>
          <w:t>статьей 66</w:t>
        </w:r>
      </w:hyperlink>
      <w:r>
        <w:t xml:space="preserve"> ТК РФ.</w:t>
      </w:r>
    </w:p>
    <w:p w14:paraId="01F2D541" w14:textId="77777777" w:rsidR="00D30B53" w:rsidRDefault="00D30B53">
      <w:pPr>
        <w:pStyle w:val="ConsPlusNormal"/>
        <w:spacing w:before="220"/>
        <w:ind w:firstLine="540"/>
        <w:jc w:val="both"/>
      </w:pPr>
      <w:r>
        <w:t xml:space="preserve">Однако до подачи заявления работником о продолжении ведения трудовой книжки или же предоставления ему сведений о трудовой деятельности работодатель в соответствии с </w:t>
      </w:r>
      <w:hyperlink r:id="rId8" w:history="1">
        <w:r>
          <w:rPr>
            <w:color w:val="0000FF"/>
          </w:rPr>
          <w:t>пунктом 4 части первой статьи 2</w:t>
        </w:r>
      </w:hyperlink>
      <w:r>
        <w:t xml:space="preserve"> Федерального закона обязан уведомить по 30 июня 2020 г.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14:paraId="5BEBDDA0" w14:textId="77777777" w:rsidR="00D30B53" w:rsidRDefault="00D30B53">
      <w:pPr>
        <w:pStyle w:val="ConsPlusNormal"/>
        <w:spacing w:before="220"/>
        <w:ind w:firstLine="540"/>
        <w:jc w:val="both"/>
      </w:pPr>
      <w:r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</w:t>
      </w:r>
      <w:hyperlink r:id="rId9" w:history="1">
        <w:r>
          <w:rPr>
            <w:color w:val="0000FF"/>
          </w:rPr>
          <w:t>пункт 4 статьи 2</w:t>
        </w:r>
      </w:hyperlink>
      <w:r>
        <w:t xml:space="preserve"> Федерального закона).</w:t>
      </w:r>
    </w:p>
    <w:p w14:paraId="02A23A1E" w14:textId="77777777" w:rsidR="00D30B53" w:rsidRDefault="00D30B53">
      <w:pPr>
        <w:pStyle w:val="ConsPlusNormal"/>
        <w:spacing w:before="220"/>
        <w:ind w:firstLine="540"/>
        <w:jc w:val="both"/>
      </w:pPr>
      <w: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(</w:t>
      </w:r>
      <w:hyperlink r:id="rId10" w:history="1">
        <w:r>
          <w:rPr>
            <w:color w:val="0000FF"/>
          </w:rPr>
          <w:t>пункт 5 статьи 2</w:t>
        </w:r>
      </w:hyperlink>
      <w:r>
        <w:t xml:space="preserve"> Федерального закона).</w:t>
      </w:r>
    </w:p>
    <w:p w14:paraId="249C4619" w14:textId="77777777" w:rsidR="00D30B53" w:rsidRDefault="00D30B53">
      <w:pPr>
        <w:pStyle w:val="ConsPlusNormal"/>
        <w:spacing w:before="220"/>
        <w:ind w:firstLine="540"/>
        <w:jc w:val="both"/>
      </w:pPr>
      <w:r>
        <w:t>Лица, не имевшие возможности по 31 декабря 2020 года включительно подать работодателю одно из указанных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14:paraId="1A3A0594" w14:textId="77777777" w:rsidR="00D30B53" w:rsidRDefault="00D30B53">
      <w:pPr>
        <w:pStyle w:val="ConsPlusNormal"/>
        <w:spacing w:before="220"/>
        <w:ind w:firstLine="540"/>
        <w:jc w:val="both"/>
      </w:pPr>
      <w:r>
        <w:t>1) работники, которые по состоянию на 31 декабря 2020 г.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14:paraId="3EF4B6BD" w14:textId="77777777" w:rsidR="00D30B53" w:rsidRDefault="00D30B53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14:paraId="4D133E6F" w14:textId="77777777" w:rsidR="00D30B53" w:rsidRDefault="00D30B53">
      <w:pPr>
        <w:pStyle w:val="ConsPlusNormal"/>
        <w:spacing w:before="220"/>
        <w:ind w:firstLine="540"/>
        <w:jc w:val="both"/>
      </w:pPr>
      <w:r>
        <w:t>б) отпуска;</w:t>
      </w:r>
    </w:p>
    <w:p w14:paraId="764F16FE" w14:textId="77777777" w:rsidR="00D30B53" w:rsidRDefault="00D30B53">
      <w:pPr>
        <w:pStyle w:val="ConsPlusNormal"/>
        <w:spacing w:before="220"/>
        <w:ind w:firstLine="540"/>
        <w:jc w:val="both"/>
      </w:pPr>
      <w:r>
        <w:t xml:space="preserve">в) отстранения от работы в случаях, предусмотренных </w:t>
      </w:r>
      <w:hyperlink r:id="rId11" w:history="1">
        <w:r>
          <w:rPr>
            <w:color w:val="0000FF"/>
          </w:rPr>
          <w:t>ТК</w:t>
        </w:r>
      </w:hyperlink>
      <w:r>
        <w:t xml:space="preserve"> РФ, другими федеральными законами, иными нормативными правовыми актами Российской Федерации;</w:t>
      </w:r>
    </w:p>
    <w:p w14:paraId="5331F2FA" w14:textId="77777777" w:rsidR="00D30B53" w:rsidRDefault="00D30B53">
      <w:pPr>
        <w:pStyle w:val="ConsPlusNormal"/>
        <w:spacing w:before="220"/>
        <w:ind w:firstLine="540"/>
        <w:jc w:val="both"/>
      </w:pPr>
      <w:r>
        <w:t xml:space="preserve">2) лица, имеющие стаж работы по трудовому договору (служебному контракту), но по </w:t>
      </w:r>
      <w:r>
        <w:lastRenderedPageBreak/>
        <w:t>состоянию на 31 декабря 2020 г. не состоявшие в трудовых (служебных) отношениях и до указанной даты не подавшие одно из указанных письменных заявлений.</w:t>
      </w:r>
    </w:p>
    <w:p w14:paraId="3E433F75" w14:textId="77777777" w:rsidR="00D30B53" w:rsidRDefault="00D30B53">
      <w:pPr>
        <w:pStyle w:val="ConsPlusNormal"/>
        <w:spacing w:before="220"/>
        <w:ind w:firstLine="540"/>
        <w:jc w:val="both"/>
      </w:pPr>
      <w:r>
        <w:t xml:space="preserve">Также в соответствии с </w:t>
      </w:r>
      <w:hyperlink r:id="rId12" w:history="1">
        <w:r>
          <w:rPr>
            <w:color w:val="0000FF"/>
          </w:rPr>
          <w:t>частью первой статьи 2</w:t>
        </w:r>
      </w:hyperlink>
      <w:r>
        <w:t xml:space="preserve"> Федерального закона N 439-ФЗ работодатели в течение 2020 года должны осуществить мероприятия по принятию или изменению локальных нормативных актов (при необходимости) с учетом мнения выборного органа первичной профсоюзной организации (при его наличии; подготовить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</w:t>
      </w:r>
      <w:hyperlink r:id="rId13" w:history="1">
        <w:r>
          <w:rPr>
            <w:color w:val="0000FF"/>
          </w:rPr>
          <w:t>ТК</w:t>
        </w:r>
      </w:hyperlink>
      <w:r>
        <w:t xml:space="preserve"> РФ, обеспечить техническую готовность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ПФР.</w:t>
      </w:r>
    </w:p>
    <w:p w14:paraId="34E62ECA" w14:textId="77777777" w:rsidR="00D30B53" w:rsidRDefault="00D30B53">
      <w:pPr>
        <w:pStyle w:val="ConsPlusNormal"/>
        <w:spacing w:before="220"/>
        <w:ind w:firstLine="540"/>
        <w:jc w:val="both"/>
      </w:pPr>
      <w:r>
        <w:t>С учетом этого, целесообразно выдавать уведомления работникам после проведенных работодателями в установленном порядке вышеуказанных мероприятий по мере готовности до 30 июня 2020 г.</w:t>
      </w:r>
    </w:p>
    <w:p w14:paraId="7D9DD990" w14:textId="77777777" w:rsidR="00D30B53" w:rsidRDefault="00D30B53">
      <w:pPr>
        <w:pStyle w:val="ConsPlusNormal"/>
        <w:spacing w:before="220"/>
        <w:ind w:firstLine="540"/>
        <w:jc w:val="both"/>
      </w:pPr>
      <w:r>
        <w:t xml:space="preserve">Одновременно следует отметить, независимо от того, внесет ли работодатель изменения в локальные нормативные акты, коллективные договоры, соглашения, он обязан исполнять нормы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439-ФЗ.</w:t>
      </w:r>
    </w:p>
    <w:p w14:paraId="2BB075E1" w14:textId="77777777" w:rsidR="00D30B53" w:rsidRDefault="00D30B53">
      <w:pPr>
        <w:pStyle w:val="ConsPlusNormal"/>
        <w:spacing w:before="220"/>
        <w:ind w:firstLine="540"/>
        <w:jc w:val="both"/>
      </w:pPr>
      <w:r>
        <w:t>Заявление о выбранном способе подается работником после выдачи работодателем уведомления, что позволит избежать трудовых споров, в том числе в судах.</w:t>
      </w:r>
    </w:p>
    <w:p w14:paraId="2BA7094A" w14:textId="77777777" w:rsidR="00D30B53" w:rsidRDefault="00D30B53">
      <w:pPr>
        <w:pStyle w:val="ConsPlusNormal"/>
        <w:spacing w:before="220"/>
        <w:ind w:firstLine="540"/>
        <w:jc w:val="both"/>
      </w:pPr>
      <w:r>
        <w:t>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(</w:t>
      </w:r>
      <w:hyperlink r:id="rId15" w:history="1">
        <w:r>
          <w:rPr>
            <w:color w:val="0000FF"/>
          </w:rPr>
          <w:t>часть 3 статьи 2</w:t>
        </w:r>
      </w:hyperlink>
      <w:r>
        <w:t xml:space="preserve"> Федерального закона).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</w:t>
      </w:r>
      <w:hyperlink r:id="rId16" w:history="1">
        <w:r>
          <w:rPr>
            <w:color w:val="0000FF"/>
          </w:rPr>
          <w:t>статьей 66.1</w:t>
        </w:r>
      </w:hyperlink>
      <w:r>
        <w:t xml:space="preserve"> Кодекса.</w:t>
      </w:r>
    </w:p>
    <w:p w14:paraId="421C1979" w14:textId="77777777" w:rsidR="00D30B53" w:rsidRDefault="00D30B53">
      <w:pPr>
        <w:pStyle w:val="ConsPlusNormal"/>
        <w:jc w:val="both"/>
      </w:pPr>
    </w:p>
    <w:p w14:paraId="4B0A1CA2" w14:textId="77777777" w:rsidR="00D30B53" w:rsidRDefault="00D30B53">
      <w:pPr>
        <w:pStyle w:val="ConsPlusNormal"/>
        <w:jc w:val="both"/>
      </w:pPr>
    </w:p>
    <w:p w14:paraId="5DF95F59" w14:textId="77777777" w:rsidR="00D30B53" w:rsidRDefault="00D30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A0D12E" w14:textId="77777777" w:rsidR="00B26BDB" w:rsidRDefault="00B26BDB"/>
    <w:sectPr w:rsidR="00B26BDB" w:rsidSect="003A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53"/>
    <w:rsid w:val="003F77BD"/>
    <w:rsid w:val="00B26BDB"/>
    <w:rsid w:val="00D20099"/>
    <w:rsid w:val="00D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EA78"/>
  <w15:chartTrackingRefBased/>
  <w15:docId w15:val="{671CC438-51EB-4FF3-918B-D585909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30B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D30B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B5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E002A4F40EB7350EC4FB77BFEF1EAAF3E3B89D5E875123D1C2FD5350B38FFFE13F9AAC17A940DCF0B6F4A6259518514F57B38FA49B6CAL2J1P" TargetMode="External"/><Relationship Id="rId13" Type="http://schemas.openxmlformats.org/officeDocument/2006/relationships/hyperlink" Target="consultantplus://offline/ref=7BAE002A4F40EB7350EC4FB77BFEF1EAAF3F3C8AD2ED75123D1C2FD5350B38FFEC13A1A6C0728A09CB1E391B24L0JC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E002A4F40EB7350EC4FB77BFEF1EAAF3F3C8AD2ED75123D1C2FD5350B38FFFE13F9AAC17A9000CC0B6F4A6259518514F57B38FA49B6CAL2J1P" TargetMode="External"/><Relationship Id="rId12" Type="http://schemas.openxmlformats.org/officeDocument/2006/relationships/hyperlink" Target="consultantplus://offline/ref=7BAE002A4F40EB7350EC4FB77BFEF1EAAF3E3B89D5E875123D1C2FD5350B38FFFE13F9AAC17A940DCB0B6F4A6259518514F57B38FA49B6CAL2J1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AE002A4F40EB7350EC4FB77BFEF1EAAF3F3C8AD2ED75123D1C2FD5350B38FFFE13F9A9C27C94039E517F4E2B0D549A1DEA643BE449LBJ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E002A4F40EB7350EC4FB77BFEF1EAAF3F3C8AD2ED75123D1C2FD5350B38FFFE13F9A9C27C94039E517F4E2B0D549A1DEA643BE449LBJ6P" TargetMode="External"/><Relationship Id="rId11" Type="http://schemas.openxmlformats.org/officeDocument/2006/relationships/hyperlink" Target="consultantplus://offline/ref=7BAE002A4F40EB7350EC4FB77BFEF1EAAF3F3C8AD2ED75123D1C2FD5350B38FFEC13A1A6C0728A09CB1E391B24L0JCP" TargetMode="External"/><Relationship Id="rId5" Type="http://schemas.openxmlformats.org/officeDocument/2006/relationships/hyperlink" Target="consultantplus://offline/ref=7BAE002A4F40EB7350EC4FB77BFEF1EAAF3F3C8AD2ED75123D1C2FD5350B38FFFE13F9AAC17A9000CC0B6F4A6259518514F57B38FA49B6CAL2J1P" TargetMode="External"/><Relationship Id="rId15" Type="http://schemas.openxmlformats.org/officeDocument/2006/relationships/hyperlink" Target="consultantplus://offline/ref=7BAE002A4F40EB7350EC4FB77BFEF1EAAF3E3B89D5E875123D1C2FD5350B38FFFE13F9AAC17A940DCD0B6F4A6259518514F57B38FA49B6CAL2J1P" TargetMode="External"/><Relationship Id="rId10" Type="http://schemas.openxmlformats.org/officeDocument/2006/relationships/hyperlink" Target="consultantplus://offline/ref=7BAE002A4F40EB7350EC4FB77BFEF1EAAF3E3B89D5E875123D1C2FD5350B38FFFE13F9AAC17A940DC30B6F4A6259518514F57B38FA49B6CAL2J1P" TargetMode="External"/><Relationship Id="rId4" Type="http://schemas.openxmlformats.org/officeDocument/2006/relationships/hyperlink" Target="consultantplus://offline/ref=7BAE002A4F40EB7350EC4FB77BFEF1EAAF3E3B89D5E875123D1C2FD5350B38FFFE13F9AAC17A940DCC0B6F4A6259518514F57B38FA49B6CAL2J1P" TargetMode="External"/><Relationship Id="rId9" Type="http://schemas.openxmlformats.org/officeDocument/2006/relationships/hyperlink" Target="consultantplus://offline/ref=7BAE002A4F40EB7350EC4FB77BFEF1EAAF3E3B89D5E875123D1C2FD5350B38FFFE13F9AAC17A940DC20B6F4A6259518514F57B38FA49B6CAL2J1P" TargetMode="External"/><Relationship Id="rId14" Type="http://schemas.openxmlformats.org/officeDocument/2006/relationships/hyperlink" Target="consultantplus://offline/ref=7BAE002A4F40EB7350EC4FB77BFEF1EAAF3E3B89D5E875123D1C2FD5350B38FFEC13A1A6C0728A09CB1E391B24L0J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2020-11-18T15:09:00Z</dcterms:created>
  <dcterms:modified xsi:type="dcterms:W3CDTF">2020-11-18T15:12:00Z</dcterms:modified>
</cp:coreProperties>
</file>